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F0" w:rsidRPr="00084DA2" w:rsidRDefault="00832CF0" w:rsidP="00832CF0">
      <w:pPr>
        <w:autoSpaceDE w:val="0"/>
        <w:autoSpaceDN w:val="0"/>
        <w:adjustRightInd w:val="0"/>
        <w:rPr>
          <w:rFonts w:ascii="仿宋" w:eastAsia="仿宋" w:hAnsi="仿宋" w:cs="仿宋"/>
          <w:kern w:val="0"/>
          <w:sz w:val="32"/>
          <w:szCs w:val="32"/>
        </w:rPr>
      </w:pPr>
      <w:r w:rsidRPr="00084DA2">
        <w:rPr>
          <w:rFonts w:ascii="仿宋" w:eastAsia="仿宋" w:hAnsi="仿宋" w:cs="仿宋" w:hint="eastAsia"/>
          <w:kern w:val="0"/>
          <w:sz w:val="32"/>
          <w:szCs w:val="32"/>
        </w:rPr>
        <w:t>附件2</w:t>
      </w:r>
    </w:p>
    <w:p w:rsidR="00832CF0" w:rsidRPr="00527692" w:rsidRDefault="00832CF0" w:rsidP="00832CF0">
      <w:pPr>
        <w:spacing w:line="580" w:lineRule="exact"/>
        <w:ind w:left="3362" w:hangingChars="764" w:hanging="3362"/>
        <w:jc w:val="center"/>
        <w:rPr>
          <w:rFonts w:ascii="方正小标宋简体" w:eastAsia="方正小标宋简体" w:hAnsi="新宋体"/>
          <w:sz w:val="44"/>
          <w:szCs w:val="44"/>
          <w:lang w:val="zh-CN"/>
        </w:rPr>
      </w:pPr>
      <w:r w:rsidRPr="00527692">
        <w:rPr>
          <w:rFonts w:ascii="方正小标宋简体" w:eastAsia="方正小标宋简体" w:hAnsi="新宋体" w:hint="eastAsia"/>
          <w:sz w:val="44"/>
          <w:szCs w:val="44"/>
        </w:rPr>
        <w:t>河南省机关事业单位</w:t>
      </w:r>
      <w:r w:rsidRPr="00527692">
        <w:rPr>
          <w:rFonts w:ascii="方正小标宋简体" w:eastAsia="方正小标宋简体" w:hAnsi="新宋体" w:hint="eastAsia"/>
          <w:sz w:val="44"/>
          <w:szCs w:val="44"/>
          <w:lang w:val="zh-CN"/>
        </w:rPr>
        <w:t>工勤技能岗位</w:t>
      </w:r>
    </w:p>
    <w:p w:rsidR="00832CF0" w:rsidRPr="00527692" w:rsidRDefault="00832CF0" w:rsidP="00832CF0">
      <w:pPr>
        <w:spacing w:line="580" w:lineRule="exact"/>
        <w:ind w:left="3362" w:hangingChars="764" w:hanging="3362"/>
        <w:jc w:val="center"/>
        <w:rPr>
          <w:rFonts w:ascii="方正小标宋简体" w:eastAsia="方正小标宋简体" w:hAnsi="新宋体"/>
          <w:sz w:val="44"/>
          <w:szCs w:val="44"/>
        </w:rPr>
      </w:pPr>
      <w:r w:rsidRPr="00527692">
        <w:rPr>
          <w:rFonts w:ascii="方正小标宋简体" w:eastAsia="方正小标宋简体" w:hAnsi="新宋体" w:hint="eastAsia"/>
          <w:sz w:val="44"/>
          <w:szCs w:val="44"/>
        </w:rPr>
        <w:t>高级技师申报资格条件附则</w:t>
      </w:r>
    </w:p>
    <w:p w:rsidR="00832CF0" w:rsidRDefault="00832CF0" w:rsidP="00832CF0">
      <w:pPr>
        <w:autoSpaceDE w:val="0"/>
        <w:autoSpaceDN w:val="0"/>
        <w:adjustRightInd w:val="0"/>
        <w:ind w:firstLineChars="200" w:firstLine="640"/>
        <w:rPr>
          <w:rFonts w:ascii="仿宋" w:eastAsia="仿宋" w:hAnsi="仿宋" w:cs="仿宋"/>
          <w:kern w:val="0"/>
          <w:sz w:val="32"/>
          <w:szCs w:val="32"/>
        </w:rPr>
      </w:pPr>
    </w:p>
    <w:p w:rsidR="00832CF0" w:rsidRDefault="00832CF0" w:rsidP="00832CF0">
      <w:pPr>
        <w:numPr>
          <w:ilvl w:val="0"/>
          <w:numId w:val="1"/>
        </w:numPr>
        <w:autoSpaceDE w:val="0"/>
        <w:autoSpaceDN w:val="0"/>
        <w:adjustRightInd w:val="0"/>
        <w:ind w:firstLine="640"/>
        <w:rPr>
          <w:rFonts w:ascii="仿宋" w:eastAsia="仿宋" w:hAnsi="仿宋" w:cs="仿宋"/>
          <w:kern w:val="0"/>
          <w:sz w:val="32"/>
          <w:szCs w:val="32"/>
        </w:rPr>
      </w:pPr>
      <w:r>
        <w:rPr>
          <w:rFonts w:ascii="仿宋" w:eastAsia="仿宋" w:hAnsi="仿宋" w:cs="仿宋" w:hint="eastAsia"/>
          <w:kern w:val="0"/>
          <w:sz w:val="32"/>
          <w:szCs w:val="32"/>
        </w:rPr>
        <w:t>论文著作、科研成果等业绩均应为任现岗位等级（专业技术职务）以来取得。</w:t>
      </w:r>
    </w:p>
    <w:p w:rsidR="00832CF0" w:rsidRDefault="00832CF0" w:rsidP="00832CF0">
      <w:pPr>
        <w:autoSpaceDE w:val="0"/>
        <w:autoSpaceDN w:val="0"/>
        <w:adjustRightInd w:val="0"/>
        <w:ind w:firstLine="645"/>
        <w:rPr>
          <w:rFonts w:ascii="仿宋" w:eastAsia="仿宋" w:hAnsi="仿宋" w:cs="仿宋"/>
          <w:kern w:val="0"/>
          <w:sz w:val="32"/>
          <w:szCs w:val="32"/>
        </w:rPr>
      </w:pPr>
      <w:r>
        <w:rPr>
          <w:rFonts w:ascii="仿宋" w:eastAsia="仿宋" w:hAnsi="仿宋" w:cs="仿宋" w:hint="eastAsia"/>
          <w:kern w:val="0"/>
          <w:sz w:val="32"/>
          <w:szCs w:val="32"/>
        </w:rPr>
        <w:t>二、任期内，有下列情形之一者，不得申报：</w:t>
      </w:r>
    </w:p>
    <w:p w:rsidR="00832CF0" w:rsidRDefault="00832CF0" w:rsidP="00832CF0">
      <w:pPr>
        <w:autoSpaceDE w:val="0"/>
        <w:autoSpaceDN w:val="0"/>
        <w:adjustRightInd w:val="0"/>
        <w:rPr>
          <w:rFonts w:ascii="仿宋" w:eastAsia="仿宋" w:hAnsi="仿宋" w:cs="仿宋"/>
          <w:kern w:val="0"/>
          <w:sz w:val="32"/>
          <w:szCs w:val="32"/>
        </w:rPr>
      </w:pPr>
      <w:r>
        <w:rPr>
          <w:rFonts w:ascii="仿宋" w:eastAsia="仿宋" w:hAnsi="仿宋" w:cs="仿宋" w:hint="eastAsia"/>
          <w:kern w:val="0"/>
          <w:sz w:val="32"/>
          <w:szCs w:val="32"/>
        </w:rPr>
        <w:t xml:space="preserve">   （一）被立案审查尚未结案者； </w:t>
      </w:r>
    </w:p>
    <w:p w:rsidR="00832CF0" w:rsidRDefault="00832CF0" w:rsidP="00832CF0">
      <w:pPr>
        <w:autoSpaceDE w:val="0"/>
        <w:autoSpaceDN w:val="0"/>
        <w:adjustRightInd w:val="0"/>
        <w:rPr>
          <w:rFonts w:ascii="仿宋" w:eastAsia="仿宋" w:hAnsi="仿宋" w:cs="仿宋"/>
          <w:kern w:val="0"/>
          <w:sz w:val="32"/>
          <w:szCs w:val="32"/>
        </w:rPr>
      </w:pPr>
      <w:r>
        <w:rPr>
          <w:rFonts w:ascii="仿宋" w:eastAsia="仿宋" w:hAnsi="仿宋" w:cs="仿宋" w:hint="eastAsia"/>
          <w:kern w:val="0"/>
          <w:sz w:val="32"/>
          <w:szCs w:val="32"/>
        </w:rPr>
        <w:t xml:space="preserve">   （二）受到行政处分处分期内；</w:t>
      </w:r>
    </w:p>
    <w:p w:rsidR="00832CF0" w:rsidRDefault="00832CF0" w:rsidP="00832CF0">
      <w:pPr>
        <w:autoSpaceDE w:val="0"/>
        <w:autoSpaceDN w:val="0"/>
        <w:adjustRightInd w:val="0"/>
        <w:rPr>
          <w:rFonts w:ascii="仿宋" w:eastAsia="仿宋" w:hAnsi="仿宋" w:cs="仿宋"/>
          <w:kern w:val="0"/>
          <w:sz w:val="32"/>
          <w:szCs w:val="32"/>
        </w:rPr>
      </w:pPr>
      <w:r>
        <w:rPr>
          <w:rFonts w:ascii="仿宋" w:eastAsia="仿宋" w:hAnsi="仿宋" w:cs="仿宋" w:hint="eastAsia"/>
          <w:kern w:val="0"/>
          <w:sz w:val="32"/>
          <w:szCs w:val="32"/>
        </w:rPr>
        <w:t xml:space="preserve">   （三）提供虚假申报材料、在高级技师考评工作中有严重违纪违规行为者，除取消当年的申报资格，2年内不得参加考试和评审。</w:t>
      </w:r>
    </w:p>
    <w:p w:rsidR="00832CF0" w:rsidRDefault="00832CF0" w:rsidP="00832CF0">
      <w:pPr>
        <w:autoSpaceDE w:val="0"/>
        <w:autoSpaceDN w:val="0"/>
        <w:adjustRightInd w:val="0"/>
        <w:rPr>
          <w:rFonts w:ascii="仿宋" w:eastAsia="仿宋" w:hAnsi="仿宋" w:cs="仿宋"/>
          <w:kern w:val="0"/>
          <w:sz w:val="32"/>
          <w:szCs w:val="32"/>
        </w:rPr>
      </w:pPr>
      <w:r>
        <w:rPr>
          <w:rFonts w:ascii="仿宋" w:eastAsia="仿宋" w:hAnsi="仿宋" w:cs="仿宋" w:hint="eastAsia"/>
          <w:kern w:val="0"/>
          <w:sz w:val="32"/>
          <w:szCs w:val="32"/>
        </w:rPr>
        <w:t xml:space="preserve">   （四）其它法规和政策规定的不得申报情形。</w:t>
      </w:r>
    </w:p>
    <w:p w:rsidR="00832CF0" w:rsidRDefault="00832CF0" w:rsidP="00832CF0">
      <w:pPr>
        <w:autoSpaceDE w:val="0"/>
        <w:autoSpaceDN w:val="0"/>
        <w:adjustRightInd w:val="0"/>
        <w:ind w:firstLine="640"/>
        <w:rPr>
          <w:rFonts w:ascii="仿宋" w:eastAsia="仿宋" w:hAnsi="仿宋" w:cs="仿宋"/>
          <w:kern w:val="0"/>
          <w:sz w:val="32"/>
          <w:szCs w:val="32"/>
        </w:rPr>
      </w:pPr>
      <w:r>
        <w:rPr>
          <w:rFonts w:ascii="仿宋" w:eastAsia="仿宋" w:hAnsi="仿宋" w:cs="仿宋" w:hint="eastAsia"/>
          <w:kern w:val="0"/>
          <w:sz w:val="32"/>
          <w:szCs w:val="32"/>
        </w:rPr>
        <w:t>三、</w:t>
      </w:r>
      <w:r w:rsidRPr="008E77F6">
        <w:rPr>
          <w:rFonts w:ascii="仿宋" w:eastAsia="仿宋" w:hAnsi="仿宋" w:cs="仿宋" w:hint="eastAsia"/>
          <w:kern w:val="0"/>
          <w:sz w:val="32"/>
          <w:szCs w:val="32"/>
        </w:rPr>
        <w:t>获得省辖市级以上科学技术奖励的科学技术成果，完成人的名次可适当放宽。</w:t>
      </w:r>
      <w:r>
        <w:rPr>
          <w:rFonts w:ascii="仿宋" w:eastAsia="仿宋" w:hAnsi="仿宋" w:cs="仿宋" w:hint="eastAsia"/>
          <w:kern w:val="0"/>
          <w:sz w:val="32"/>
          <w:szCs w:val="32"/>
        </w:rPr>
        <w:t xml:space="preserve">国家级科学技术奖励是指国家科学技术进步奖及相当级别的奖励；省 ( 部 ) 级科学技术奖励是指科学技术进步奖及相当级别的奖励；省辖市级科学技术奖励是指各省辖市人民政府评定的科学技术进步奖及相当级别的奖励。 </w:t>
      </w:r>
    </w:p>
    <w:p w:rsidR="00832CF0" w:rsidRDefault="00832CF0" w:rsidP="00832CF0">
      <w:pPr>
        <w:autoSpaceDE w:val="0"/>
        <w:autoSpaceDN w:val="0"/>
        <w:adjustRightInd w:val="0"/>
        <w:ind w:firstLine="640"/>
        <w:rPr>
          <w:rFonts w:ascii="仿宋" w:eastAsia="仿宋" w:hAnsi="仿宋" w:cs="仿宋"/>
          <w:kern w:val="0"/>
          <w:sz w:val="32"/>
          <w:szCs w:val="32"/>
        </w:rPr>
      </w:pPr>
      <w:r>
        <w:rPr>
          <w:rFonts w:ascii="仿宋" w:eastAsia="仿宋" w:hAnsi="仿宋" w:cs="仿宋" w:hint="eastAsia"/>
          <w:kern w:val="0"/>
          <w:sz w:val="32"/>
          <w:szCs w:val="32"/>
        </w:rPr>
        <w:t>四、本条件所提及的论文均限独著或第一作者，不含通讯作者，出现并列第一作者的文章仅供排名第一者使用，字数不少于2000字。论文发表的专业学术刊物必须是公开发行，</w:t>
      </w:r>
      <w:r>
        <w:rPr>
          <w:rFonts w:ascii="仿宋" w:eastAsia="仿宋" w:hAnsi="仿宋" w:cs="仿宋" w:hint="eastAsia"/>
          <w:kern w:val="0"/>
          <w:sz w:val="32"/>
          <w:szCs w:val="32"/>
        </w:rPr>
        <w:lastRenderedPageBreak/>
        <w:t>有CN刊号，不含增刊、专刊、特刊、论文集等，综述、个案报道、通讯报道、篇幅短小的论文摘要、科普性文章等不作为评审论文对待。正式出版本专业著作1部，本人撰写2万字以上的，可按1篇论文对待。著作指取得ISBN统一书号，公开出版发行的本专业学术专著或译著，需提供著作原件以及有关编写内容、字数的证明（不含科普类、手册类、论文汇编、习题集等）。</w:t>
      </w:r>
    </w:p>
    <w:p w:rsidR="00832CF0" w:rsidRDefault="00832CF0" w:rsidP="00832CF0">
      <w:pPr>
        <w:autoSpaceDE w:val="0"/>
        <w:autoSpaceDN w:val="0"/>
        <w:adjustRightInd w:val="0"/>
        <w:ind w:firstLineChars="200" w:firstLine="640"/>
        <w:rPr>
          <w:rFonts w:ascii="仿宋" w:eastAsia="仿宋" w:hAnsi="仿宋" w:cs="仿宋"/>
          <w:kern w:val="0"/>
          <w:sz w:val="32"/>
          <w:szCs w:val="32"/>
        </w:rPr>
      </w:pPr>
      <w:bookmarkStart w:id="0" w:name="_GoBack"/>
      <w:bookmarkEnd w:id="0"/>
      <w:r>
        <w:rPr>
          <w:rFonts w:ascii="仿宋" w:eastAsia="仿宋" w:hAnsi="仿宋" w:cs="仿宋" w:hint="eastAsia"/>
          <w:kern w:val="0"/>
          <w:sz w:val="32"/>
          <w:szCs w:val="32"/>
        </w:rPr>
        <w:t>提交的学术期刊和论文，必须在互联网的万方数据资源系统、重庆维普中文科技期刊数据库、清华同方中国知网等国内主流数据库网站上进行检索、验证。报送评审材料时须将学术刊物原件与加盖单位或单位人事部门公章的检索页一同附上。未经互联网上检索、验证的论文只作为业绩参考条件。</w:t>
      </w:r>
    </w:p>
    <w:p w:rsidR="00832CF0" w:rsidRDefault="00832CF0" w:rsidP="00832CF0">
      <w:pPr>
        <w:autoSpaceDE w:val="0"/>
        <w:autoSpaceDN w:val="0"/>
        <w:adjustRightInd w:val="0"/>
        <w:ind w:firstLineChars="200" w:firstLine="640"/>
        <w:rPr>
          <w:rFonts w:ascii="仿宋" w:eastAsia="仿宋" w:hAnsi="仿宋" w:cs="仿宋"/>
          <w:kern w:val="0"/>
          <w:sz w:val="32"/>
          <w:szCs w:val="32"/>
        </w:rPr>
      </w:pPr>
      <w:r>
        <w:rPr>
          <w:rFonts w:ascii="仿宋" w:eastAsia="仿宋" w:hAnsi="仿宋" w:cs="仿宋" w:hint="eastAsia"/>
          <w:kern w:val="0"/>
          <w:sz w:val="32"/>
          <w:szCs w:val="32"/>
        </w:rPr>
        <w:t>五、国家发明</w:t>
      </w:r>
      <w:r>
        <w:rPr>
          <w:rFonts w:ascii="仿宋" w:eastAsia="仿宋" w:hAnsi="仿宋" w:cs="仿宋" w:hint="eastAsia"/>
          <w:kern w:val="0"/>
          <w:sz w:val="32"/>
          <w:szCs w:val="32"/>
          <w:lang w:val="zh-CN"/>
        </w:rPr>
        <w:t>专利</w:t>
      </w:r>
      <w:r>
        <w:rPr>
          <w:rFonts w:ascii="仿宋" w:eastAsia="仿宋" w:hAnsi="仿宋" w:cs="仿宋" w:hint="eastAsia"/>
          <w:kern w:val="0"/>
          <w:sz w:val="32"/>
          <w:szCs w:val="32"/>
        </w:rPr>
        <w:t>或实用新型专利，应提供相应证书和国家知识产权局官方网站的检索结果，并</w:t>
      </w:r>
      <w:r>
        <w:rPr>
          <w:rFonts w:ascii="仿宋" w:eastAsia="仿宋" w:hAnsi="仿宋" w:cs="仿宋" w:hint="eastAsia"/>
          <w:kern w:val="0"/>
          <w:sz w:val="32"/>
          <w:szCs w:val="32"/>
          <w:lang w:val="zh-CN"/>
        </w:rPr>
        <w:t>加盖单位或单位人事部门公章。</w:t>
      </w:r>
      <w:r>
        <w:rPr>
          <w:rFonts w:ascii="仿宋" w:eastAsia="仿宋" w:hAnsi="仿宋" w:cs="仿宋" w:hint="eastAsia"/>
          <w:kern w:val="0"/>
          <w:sz w:val="32"/>
          <w:szCs w:val="32"/>
        </w:rPr>
        <w:t>未经互联网上检索、验证的专利只作为业绩参考条件。</w:t>
      </w:r>
    </w:p>
    <w:p w:rsidR="00832CF0" w:rsidRDefault="00832CF0" w:rsidP="00832CF0">
      <w:pPr>
        <w:autoSpaceDE w:val="0"/>
        <w:autoSpaceDN w:val="0"/>
        <w:adjustRightInd w:val="0"/>
        <w:ind w:firstLineChars="200" w:firstLine="640"/>
        <w:rPr>
          <w:rFonts w:ascii="仿宋" w:eastAsia="仿宋" w:hAnsi="仿宋" w:cs="仿宋"/>
          <w:kern w:val="0"/>
          <w:sz w:val="32"/>
          <w:szCs w:val="32"/>
        </w:rPr>
      </w:pPr>
      <w:r>
        <w:rPr>
          <w:rFonts w:ascii="仿宋" w:eastAsia="仿宋" w:hAnsi="仿宋" w:cs="仿宋" w:hint="eastAsia"/>
          <w:kern w:val="0"/>
          <w:sz w:val="32"/>
          <w:szCs w:val="32"/>
        </w:rPr>
        <w:t>六、各类奖励以正式文件和获奖证书为准。</w:t>
      </w:r>
    </w:p>
    <w:p w:rsidR="00832CF0" w:rsidRDefault="00832CF0" w:rsidP="00832CF0">
      <w:pPr>
        <w:widowControl/>
        <w:spacing w:line="360" w:lineRule="auto"/>
        <w:ind w:firstLine="640"/>
        <w:rPr>
          <w:rFonts w:ascii="仿宋" w:eastAsia="仿宋" w:hAnsi="仿宋" w:cs="仿宋"/>
          <w:kern w:val="0"/>
          <w:sz w:val="32"/>
          <w:szCs w:val="32"/>
        </w:rPr>
      </w:pPr>
      <w:r>
        <w:rPr>
          <w:rFonts w:ascii="仿宋" w:eastAsia="仿宋" w:hAnsi="仿宋" w:cs="仿宋" w:hint="eastAsia"/>
          <w:kern w:val="0"/>
          <w:sz w:val="32"/>
          <w:szCs w:val="32"/>
        </w:rPr>
        <w:t>七、申报资格条件所称的“以上”含本级或本数量，省直管县（市）级奖励表彰等参照省辖市</w:t>
      </w:r>
      <w:r w:rsidRPr="00A63744">
        <w:rPr>
          <w:rFonts w:ascii="仿宋" w:eastAsia="仿宋" w:hAnsi="仿宋" w:cs="仿宋" w:hint="eastAsia"/>
          <w:kern w:val="0"/>
          <w:sz w:val="32"/>
          <w:szCs w:val="32"/>
        </w:rPr>
        <w:t>（厅）</w:t>
      </w:r>
      <w:r>
        <w:rPr>
          <w:rFonts w:ascii="仿宋" w:eastAsia="仿宋" w:hAnsi="仿宋" w:cs="仿宋" w:hint="eastAsia"/>
          <w:kern w:val="0"/>
          <w:sz w:val="32"/>
          <w:szCs w:val="32"/>
        </w:rPr>
        <w:t>级有关规定对待。</w:t>
      </w:r>
    </w:p>
    <w:p w:rsidR="005D1841" w:rsidRDefault="00832CF0" w:rsidP="003260A7">
      <w:pPr>
        <w:ind w:firstLineChars="200" w:firstLine="640"/>
      </w:pPr>
      <w:r>
        <w:rPr>
          <w:rFonts w:ascii="仿宋" w:eastAsia="仿宋" w:hAnsi="仿宋" w:cs="仿宋" w:hint="eastAsia"/>
          <w:kern w:val="0"/>
          <w:sz w:val="32"/>
          <w:szCs w:val="32"/>
        </w:rPr>
        <w:t>八、同一项目所获的不同奖项不重复计算，按最高奖项</w:t>
      </w:r>
      <w:r>
        <w:rPr>
          <w:rFonts w:ascii="仿宋" w:eastAsia="仿宋" w:hAnsi="仿宋" w:cs="仿宋" w:hint="eastAsia"/>
          <w:kern w:val="0"/>
          <w:sz w:val="32"/>
          <w:szCs w:val="32"/>
        </w:rPr>
        <w:lastRenderedPageBreak/>
        <w:t>认定。</w:t>
      </w:r>
    </w:p>
    <w:sectPr w:rsidR="005D18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D4E" w:rsidRDefault="00CE3D4E" w:rsidP="005B1EBD">
      <w:r>
        <w:separator/>
      </w:r>
    </w:p>
  </w:endnote>
  <w:endnote w:type="continuationSeparator" w:id="0">
    <w:p w:rsidR="00CE3D4E" w:rsidRDefault="00CE3D4E" w:rsidP="005B1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D4E" w:rsidRDefault="00CE3D4E" w:rsidP="005B1EBD">
      <w:r>
        <w:separator/>
      </w:r>
    </w:p>
  </w:footnote>
  <w:footnote w:type="continuationSeparator" w:id="0">
    <w:p w:rsidR="00CE3D4E" w:rsidRDefault="00CE3D4E" w:rsidP="005B1E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F564B"/>
    <w:multiLevelType w:val="singleLevel"/>
    <w:tmpl w:val="584F564B"/>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CF0"/>
    <w:rsid w:val="003260A7"/>
    <w:rsid w:val="005B1EBD"/>
    <w:rsid w:val="005D1841"/>
    <w:rsid w:val="006E1617"/>
    <w:rsid w:val="00832CF0"/>
    <w:rsid w:val="008704E3"/>
    <w:rsid w:val="00CE3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2CF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CharChar">
    <w:name w:val="Char Char1 Char Char Char Char"/>
    <w:basedOn w:val="a3"/>
    <w:semiHidden/>
    <w:rsid w:val="00832CF0"/>
    <w:pPr>
      <w:shd w:val="clear" w:color="auto" w:fill="000080"/>
    </w:pPr>
    <w:rPr>
      <w:rFonts w:ascii="Tahoma" w:hAnsi="Tahoma"/>
      <w:sz w:val="24"/>
      <w:szCs w:val="24"/>
    </w:rPr>
  </w:style>
  <w:style w:type="paragraph" w:styleId="a3">
    <w:name w:val="Document Map"/>
    <w:basedOn w:val="a"/>
    <w:link w:val="Char"/>
    <w:rsid w:val="00832CF0"/>
    <w:rPr>
      <w:rFonts w:ascii="宋体"/>
      <w:sz w:val="18"/>
      <w:szCs w:val="18"/>
    </w:rPr>
  </w:style>
  <w:style w:type="character" w:customStyle="1" w:styleId="Char">
    <w:name w:val="文档结构图 Char"/>
    <w:basedOn w:val="a0"/>
    <w:link w:val="a3"/>
    <w:rsid w:val="00832CF0"/>
    <w:rPr>
      <w:rFonts w:ascii="宋体"/>
      <w:kern w:val="2"/>
      <w:sz w:val="18"/>
      <w:szCs w:val="18"/>
    </w:rPr>
  </w:style>
  <w:style w:type="paragraph" w:styleId="a4">
    <w:name w:val="header"/>
    <w:basedOn w:val="a"/>
    <w:link w:val="Char0"/>
    <w:rsid w:val="005B1EB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B1EBD"/>
    <w:rPr>
      <w:kern w:val="2"/>
      <w:sz w:val="18"/>
      <w:szCs w:val="18"/>
    </w:rPr>
  </w:style>
  <w:style w:type="paragraph" w:styleId="a5">
    <w:name w:val="footer"/>
    <w:basedOn w:val="a"/>
    <w:link w:val="Char1"/>
    <w:rsid w:val="005B1EBD"/>
    <w:pPr>
      <w:tabs>
        <w:tab w:val="center" w:pos="4153"/>
        <w:tab w:val="right" w:pos="8306"/>
      </w:tabs>
      <w:snapToGrid w:val="0"/>
      <w:jc w:val="left"/>
    </w:pPr>
    <w:rPr>
      <w:sz w:val="18"/>
      <w:szCs w:val="18"/>
    </w:rPr>
  </w:style>
  <w:style w:type="character" w:customStyle="1" w:styleId="Char1">
    <w:name w:val="页脚 Char"/>
    <w:basedOn w:val="a0"/>
    <w:link w:val="a5"/>
    <w:rsid w:val="005B1EB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2CF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CharChar">
    <w:name w:val="Char Char1 Char Char Char Char"/>
    <w:basedOn w:val="a3"/>
    <w:semiHidden/>
    <w:rsid w:val="00832CF0"/>
    <w:pPr>
      <w:shd w:val="clear" w:color="auto" w:fill="000080"/>
    </w:pPr>
    <w:rPr>
      <w:rFonts w:ascii="Tahoma" w:hAnsi="Tahoma"/>
      <w:sz w:val="24"/>
      <w:szCs w:val="24"/>
    </w:rPr>
  </w:style>
  <w:style w:type="paragraph" w:styleId="a3">
    <w:name w:val="Document Map"/>
    <w:basedOn w:val="a"/>
    <w:link w:val="Char"/>
    <w:rsid w:val="00832CF0"/>
    <w:rPr>
      <w:rFonts w:ascii="宋体"/>
      <w:sz w:val="18"/>
      <w:szCs w:val="18"/>
    </w:rPr>
  </w:style>
  <w:style w:type="character" w:customStyle="1" w:styleId="Char">
    <w:name w:val="文档结构图 Char"/>
    <w:basedOn w:val="a0"/>
    <w:link w:val="a3"/>
    <w:rsid w:val="00832CF0"/>
    <w:rPr>
      <w:rFonts w:ascii="宋体"/>
      <w:kern w:val="2"/>
      <w:sz w:val="18"/>
      <w:szCs w:val="18"/>
    </w:rPr>
  </w:style>
  <w:style w:type="paragraph" w:styleId="a4">
    <w:name w:val="header"/>
    <w:basedOn w:val="a"/>
    <w:link w:val="Char0"/>
    <w:rsid w:val="005B1EB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B1EBD"/>
    <w:rPr>
      <w:kern w:val="2"/>
      <w:sz w:val="18"/>
      <w:szCs w:val="18"/>
    </w:rPr>
  </w:style>
  <w:style w:type="paragraph" w:styleId="a5">
    <w:name w:val="footer"/>
    <w:basedOn w:val="a"/>
    <w:link w:val="Char1"/>
    <w:rsid w:val="005B1EBD"/>
    <w:pPr>
      <w:tabs>
        <w:tab w:val="center" w:pos="4153"/>
        <w:tab w:val="right" w:pos="8306"/>
      </w:tabs>
      <w:snapToGrid w:val="0"/>
      <w:jc w:val="left"/>
    </w:pPr>
    <w:rPr>
      <w:sz w:val="18"/>
      <w:szCs w:val="18"/>
    </w:rPr>
  </w:style>
  <w:style w:type="character" w:customStyle="1" w:styleId="Char1">
    <w:name w:val="页脚 Char"/>
    <w:basedOn w:val="a0"/>
    <w:link w:val="a5"/>
    <w:rsid w:val="005B1EB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136</Words>
  <Characters>776</Characters>
  <Application>Microsoft Office Word</Application>
  <DocSecurity>0</DocSecurity>
  <Lines>6</Lines>
  <Paragraphs>1</Paragraphs>
  <ScaleCrop>false</ScaleCrop>
  <Company>user</Company>
  <LinksUpToDate>false</LinksUpToDate>
  <CharactersWithSpaces>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limin</cp:lastModifiedBy>
  <cp:revision>3</cp:revision>
  <dcterms:created xsi:type="dcterms:W3CDTF">2017-02-10T07:53:00Z</dcterms:created>
  <dcterms:modified xsi:type="dcterms:W3CDTF">2017-02-15T14:54:00Z</dcterms:modified>
</cp:coreProperties>
</file>