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color w:val="000000"/>
          <w:sz w:val="32"/>
          <w:szCs w:val="32"/>
        </w:rPr>
      </w:pPr>
      <w:r>
        <w:rPr>
          <w:rFonts w:hint="eastAsia" w:ascii="黑体" w:hAnsi="宋体" w:eastAsia="黑体"/>
          <w:color w:val="000000"/>
          <w:sz w:val="32"/>
          <w:szCs w:val="32"/>
        </w:rPr>
        <w:t>附件</w:t>
      </w:r>
      <w:r>
        <w:rPr>
          <w:rFonts w:ascii="黑体" w:hAnsi="宋体" w:eastAsia="黑体"/>
          <w:color w:val="000000"/>
          <w:sz w:val="32"/>
          <w:szCs w:val="32"/>
        </w:rPr>
        <w:t>2</w:t>
      </w:r>
    </w:p>
    <w:p>
      <w:pPr>
        <w:pStyle w:val="2"/>
        <w:spacing w:line="70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周口职业技术学院</w:t>
      </w:r>
    </w:p>
    <w:p>
      <w:pPr>
        <w:pStyle w:val="2"/>
        <w:spacing w:line="70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中高级职称推荐学历、任现职年限考核</w:t>
      </w:r>
    </w:p>
    <w:p>
      <w:pPr>
        <w:pStyle w:val="2"/>
        <w:spacing w:line="700" w:lineRule="exact"/>
        <w:jc w:val="center"/>
        <w:rPr>
          <w:rFonts w:hint="eastAsia" w:ascii="方正小标宋简体" w:hAnsi="Times New Roman" w:eastAsia="方正小标宋简体" w:cs="Times New Roman"/>
          <w:sz w:val="44"/>
          <w:szCs w:val="44"/>
        </w:rPr>
      </w:pPr>
      <w:r>
        <w:rPr>
          <w:rFonts w:hint="eastAsia" w:ascii="方正小标宋简体" w:eastAsia="方正小标宋简体" w:hAnsiTheme="minorEastAsia"/>
          <w:sz w:val="44"/>
          <w:szCs w:val="44"/>
        </w:rPr>
        <w:t>赋分表</w:t>
      </w:r>
    </w:p>
    <w:tbl>
      <w:tblPr>
        <w:tblStyle w:val="6"/>
        <w:tblW w:w="885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9"/>
        <w:gridCol w:w="1549"/>
        <w:gridCol w:w="962"/>
        <w:gridCol w:w="839"/>
        <w:gridCol w:w="1132"/>
        <w:gridCol w:w="1274"/>
        <w:gridCol w:w="1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jc w:val="center"/>
        </w:trPr>
        <w:tc>
          <w:tcPr>
            <w:tcW w:w="154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学历学位</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任现职工作年限</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合计分数</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jc w:val="center"/>
        </w:trPr>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最高学历</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赋分</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年限</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赋分</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hd w:val="clear" w:color="auto" w:fill="FFFFFF"/>
        <w:ind w:firstLine="160" w:firstLineChars="50"/>
        <w:rPr>
          <w:rFonts w:ascii="黑体" w:hAnsi="黑体" w:eastAsia="黑体" w:cs="Times New Roman"/>
          <w:sz w:val="32"/>
          <w:szCs w:val="32"/>
        </w:rPr>
        <w:sectPr>
          <w:footerReference r:id="rId3" w:type="default"/>
          <w:pgSz w:w="11906" w:h="16838"/>
          <w:pgMar w:top="1440" w:right="1752" w:bottom="1440" w:left="1752" w:header="851" w:footer="992" w:gutter="0"/>
          <w:cols w:space="425" w:num="1"/>
          <w:docGrid w:type="linesAndChars" w:linePitch="312" w:charSpace="0"/>
        </w:sectPr>
      </w:pPr>
    </w:p>
    <w:p>
      <w:pPr>
        <w:pStyle w:val="2"/>
        <w:spacing w:line="84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周口职业技术学院</w:t>
      </w:r>
    </w:p>
    <w:p>
      <w:pPr>
        <w:pStyle w:val="2"/>
        <w:spacing w:line="8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中高级职称推荐任现职获得的荣誉赋分表</w:t>
      </w:r>
    </w:p>
    <w:tbl>
      <w:tblPr>
        <w:tblStyle w:val="6"/>
        <w:tblW w:w="87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1628"/>
        <w:gridCol w:w="1446"/>
        <w:gridCol w:w="884"/>
        <w:gridCol w:w="1275"/>
        <w:gridCol w:w="1638"/>
        <w:gridCol w:w="1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证书名称</w:t>
            </w: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授予单位</w:t>
            </w: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级别</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自赋分</w:t>
            </w: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审核赋分</w:t>
            </w: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3</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4</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5</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6</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7</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8</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9</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10</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11</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12</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14</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15</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16</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16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sz w:val="24"/>
                <w:szCs w:val="24"/>
              </w:rPr>
            </w:pPr>
          </w:p>
        </w:tc>
      </w:tr>
    </w:tbl>
    <w:p>
      <w:pPr>
        <w:shd w:val="clear" w:color="auto" w:fill="FFFFFF"/>
        <w:spacing w:before="100" w:beforeAutospacing="1"/>
        <w:rPr>
          <w:rFonts w:ascii="黑体" w:hAnsi="黑体" w:eastAsia="黑体" w:cs="Times New Roman"/>
          <w:sz w:val="32"/>
          <w:szCs w:val="32"/>
        </w:rPr>
        <w:sectPr>
          <w:pgSz w:w="11906" w:h="16838"/>
          <w:pgMar w:top="1440" w:right="1753" w:bottom="1440" w:left="1753" w:header="851" w:footer="992" w:gutter="0"/>
          <w:cols w:space="425" w:num="1"/>
          <w:docGrid w:type="lines" w:linePitch="312" w:charSpace="0"/>
        </w:sectPr>
      </w:pPr>
      <w:r>
        <w:rPr>
          <w:rFonts w:hint="eastAsia" w:ascii="宋体" w:hAnsi="宋体" w:eastAsia="宋体" w:cs="Times New Roman"/>
          <w:sz w:val="28"/>
          <w:szCs w:val="28"/>
        </w:rPr>
        <w:t>本人签名：                                     审核组签名：</w:t>
      </w:r>
      <w:r>
        <w:rPr>
          <w:rFonts w:ascii="黑体" w:hAnsi="黑体" w:eastAsia="黑体" w:cs="Times New Roman"/>
          <w:sz w:val="32"/>
          <w:szCs w:val="32"/>
        </w:rPr>
        <w:br w:type="page"/>
      </w:r>
    </w:p>
    <w:p>
      <w:pPr>
        <w:pStyle w:val="2"/>
        <w:spacing w:line="8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周口职业技术学院中高级职称推荐任现职发表和出版的论文、论著赋分表</w:t>
      </w:r>
    </w:p>
    <w:p>
      <w:pPr>
        <w:shd w:val="clear" w:color="auto" w:fill="FFFFFF"/>
        <w:ind w:firstLine="560" w:firstLineChars="200"/>
        <w:rPr>
          <w:rFonts w:eastAsia="宋体" w:cs="Courier New" w:asciiTheme="minorEastAsia" w:hAnsiTheme="minorEastAsia"/>
          <w:b/>
          <w:sz w:val="28"/>
          <w:szCs w:val="28"/>
        </w:rPr>
      </w:pPr>
      <w:r>
        <w:rPr>
          <w:rFonts w:hint="eastAsia" w:ascii="宋体" w:hAnsi="宋体" w:eastAsia="宋体" w:cs="仿宋_GB2312"/>
          <w:b/>
          <w:bCs/>
          <w:sz w:val="28"/>
          <w:szCs w:val="28"/>
        </w:rPr>
        <w:t>一</w:t>
      </w:r>
      <w:r>
        <w:rPr>
          <w:rFonts w:hint="eastAsia" w:eastAsia="宋体" w:cs="Courier New" w:asciiTheme="minorEastAsia" w:hAnsiTheme="minorEastAsia"/>
          <w:b/>
          <w:sz w:val="28"/>
          <w:szCs w:val="28"/>
        </w:rPr>
        <w:t>、论文</w:t>
      </w:r>
    </w:p>
    <w:tbl>
      <w:tblPr>
        <w:tblStyle w:val="6"/>
        <w:tblW w:w="1381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2016"/>
        <w:gridCol w:w="2016"/>
        <w:gridCol w:w="2016"/>
        <w:gridCol w:w="2016"/>
        <w:gridCol w:w="2543"/>
        <w:gridCol w:w="2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序号</w:t>
            </w: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 xml:space="preserve">题目 </w:t>
            </w: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期刊名称</w:t>
            </w: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发表时间</w:t>
            </w: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论文层级</w:t>
            </w: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排名（第一/第二）</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合 计</w:t>
            </w:r>
          </w:p>
        </w:tc>
        <w:tc>
          <w:tcPr>
            <w:tcW w:w="12625"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91"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016"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016"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016"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016"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543"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018"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r>
    </w:tbl>
    <w:p>
      <w:pPr>
        <w:shd w:val="clear" w:color="auto" w:fill="FFFFFF"/>
        <w:ind w:firstLine="420" w:firstLineChars="150"/>
        <w:rPr>
          <w:rFonts w:eastAsia="宋体" w:cs="Courier New" w:asciiTheme="minorEastAsia" w:hAnsiTheme="minorEastAsia"/>
          <w:b/>
          <w:sz w:val="28"/>
          <w:szCs w:val="28"/>
        </w:rPr>
      </w:pPr>
      <w:r>
        <w:rPr>
          <w:rFonts w:hint="eastAsia" w:eastAsia="宋体" w:cs="Courier New" w:asciiTheme="minorEastAsia" w:hAnsiTheme="minorEastAsia"/>
          <w:b/>
          <w:sz w:val="28"/>
          <w:szCs w:val="28"/>
        </w:rPr>
        <w:t>二、论著</w:t>
      </w:r>
    </w:p>
    <w:tbl>
      <w:tblPr>
        <w:tblStyle w:val="6"/>
        <w:tblW w:w="137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0"/>
        <w:gridCol w:w="1572"/>
        <w:gridCol w:w="1418"/>
        <w:gridCol w:w="3402"/>
        <w:gridCol w:w="2835"/>
        <w:gridCol w:w="1763"/>
        <w:gridCol w:w="1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著作名称</w:t>
            </w: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著作类型</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排名（主编/副主编/参编）</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CIP号</w:t>
            </w: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承担字数</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合 计</w:t>
            </w:r>
          </w:p>
        </w:tc>
        <w:tc>
          <w:tcPr>
            <w:tcW w:w="12827" w:type="dxa"/>
            <w:gridSpan w:val="6"/>
            <w:tcBorders>
              <w:top w:val="single" w:color="auto" w:sz="4" w:space="0"/>
              <w:left w:val="single" w:color="auto" w:sz="4" w:space="0"/>
              <w:bottom w:val="single" w:color="auto" w:sz="4" w:space="0"/>
              <w:right w:val="single" w:color="auto" w:sz="4" w:space="0"/>
            </w:tcBorders>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0"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572"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418" w:type="dxa"/>
            <w:tcBorders>
              <w:top w:val="nil"/>
              <w:left w:val="nil"/>
              <w:bottom w:val="nil"/>
              <w:right w:val="nil"/>
            </w:tcBorders>
          </w:tcPr>
          <w:p>
            <w:pPr>
              <w:widowControl/>
              <w:jc w:val="left"/>
              <w:rPr>
                <w:rFonts w:eastAsia="宋体" w:cs="Courier New" w:asciiTheme="minorEastAsia" w:hAnsiTheme="minorEastAsia"/>
                <w:sz w:val="28"/>
                <w:szCs w:val="28"/>
              </w:rPr>
            </w:pPr>
          </w:p>
        </w:tc>
        <w:tc>
          <w:tcPr>
            <w:tcW w:w="3402"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835"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763"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837"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r>
    </w:tbl>
    <w:p>
      <w:pPr>
        <w:shd w:val="clear" w:color="auto" w:fill="FFFFFF"/>
        <w:ind w:firstLine="560" w:firstLineChars="200"/>
        <w:rPr>
          <w:rFonts w:eastAsia="宋体" w:cs="Courier New" w:asciiTheme="minorEastAsia" w:hAnsiTheme="minorEastAsia"/>
          <w:sz w:val="28"/>
          <w:szCs w:val="28"/>
        </w:rPr>
      </w:pPr>
    </w:p>
    <w:p>
      <w:pPr>
        <w:pStyle w:val="2"/>
        <w:spacing w:line="8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周口职业技术学院中高级职称推荐任现职获奖成果及项目赋分表</w:t>
      </w:r>
    </w:p>
    <w:tbl>
      <w:tblPr>
        <w:tblStyle w:val="6"/>
        <w:tblW w:w="137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2037"/>
        <w:gridCol w:w="2959"/>
        <w:gridCol w:w="2542"/>
        <w:gridCol w:w="1958"/>
        <w:gridCol w:w="1664"/>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项目名称</w:t>
            </w: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来源单位</w:t>
            </w: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获奖、结项或立项时间</w:t>
            </w: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获奖等级</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排名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合计</w:t>
            </w:r>
          </w:p>
        </w:tc>
        <w:tc>
          <w:tcPr>
            <w:tcW w:w="12600"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88"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037"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959"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542"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958"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664"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440"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r>
    </w:tbl>
    <w:p>
      <w:pPr>
        <w:shd w:val="clear" w:color="auto" w:fill="FFFFFF"/>
        <w:rPr>
          <w:rFonts w:eastAsia="宋体" w:cs="Courier New" w:asciiTheme="minorEastAsia" w:hAnsiTheme="minorEastAsia"/>
          <w:sz w:val="28"/>
          <w:szCs w:val="28"/>
        </w:rPr>
      </w:pPr>
    </w:p>
    <w:p>
      <w:pPr>
        <w:pStyle w:val="2"/>
        <w:spacing w:line="840" w:lineRule="exact"/>
        <w:jc w:val="center"/>
        <w:rPr>
          <w:rFonts w:asciiTheme="minorEastAsia" w:hAnsiTheme="minorEastAsia"/>
          <w:sz w:val="40"/>
          <w:szCs w:val="40"/>
        </w:rPr>
      </w:pPr>
      <w:r>
        <w:rPr>
          <w:rFonts w:hint="eastAsia" w:ascii="方正小标宋简体" w:eastAsia="方正小标宋简体" w:hAnsiTheme="minorEastAsia"/>
          <w:sz w:val="40"/>
          <w:szCs w:val="40"/>
        </w:rPr>
        <w:t>周口职业技术学院中高级职称推荐任现职教学工程项目与技能大赛赋分表</w:t>
      </w:r>
    </w:p>
    <w:tbl>
      <w:tblPr>
        <w:tblStyle w:val="6"/>
        <w:tblW w:w="137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2037"/>
        <w:gridCol w:w="2959"/>
        <w:gridCol w:w="2542"/>
        <w:gridCol w:w="1958"/>
        <w:gridCol w:w="1664"/>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项目名称</w:t>
            </w: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来源单位</w:t>
            </w: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获奖、结项或立项时间</w:t>
            </w: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获奖等级</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排名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664"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r>
              <w:rPr>
                <w:rFonts w:hint="eastAsia" w:eastAsia="宋体" w:cs="Courier New" w:asciiTheme="minorEastAsia" w:hAnsiTheme="minorEastAsia"/>
                <w:sz w:val="28"/>
                <w:szCs w:val="28"/>
              </w:rPr>
              <w:t>合计</w:t>
            </w:r>
          </w:p>
        </w:tc>
        <w:tc>
          <w:tcPr>
            <w:tcW w:w="12600"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宋体" w:cs="Courier New"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88"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037"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959"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2542"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958"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664"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c>
          <w:tcPr>
            <w:tcW w:w="1440" w:type="dxa"/>
            <w:tcBorders>
              <w:top w:val="nil"/>
              <w:left w:val="nil"/>
              <w:bottom w:val="nil"/>
              <w:right w:val="nil"/>
            </w:tcBorders>
            <w:vAlign w:val="center"/>
          </w:tcPr>
          <w:p>
            <w:pPr>
              <w:widowControl/>
              <w:jc w:val="left"/>
              <w:rPr>
                <w:rFonts w:eastAsia="宋体" w:cs="Courier New" w:asciiTheme="minorEastAsia" w:hAnsiTheme="minorEastAsia"/>
                <w:sz w:val="28"/>
                <w:szCs w:val="28"/>
              </w:rPr>
            </w:pPr>
          </w:p>
        </w:tc>
      </w:tr>
    </w:tbl>
    <w:p>
      <w:pPr>
        <w:shd w:val="clear" w:color="auto" w:fill="FFFFFF"/>
        <w:rPr>
          <w:rFonts w:ascii="黑体" w:hAnsi="黑体" w:eastAsia="黑体" w:cs="仿宋_GB2312"/>
          <w:sz w:val="32"/>
          <w:szCs w:val="32"/>
        </w:rPr>
        <w:sectPr>
          <w:pgSz w:w="16838" w:h="11906" w:orient="landscape"/>
          <w:pgMar w:top="1752" w:right="1440" w:bottom="1752" w:left="1440" w:header="851" w:footer="992" w:gutter="0"/>
          <w:cols w:space="425" w:num="1"/>
          <w:docGrid w:type="linesAndChars" w:linePitch="312" w:charSpace="0"/>
        </w:sectPr>
      </w:pPr>
    </w:p>
    <w:p>
      <w:pPr>
        <w:pStyle w:val="2"/>
        <w:spacing w:line="84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周口职业技术学院</w:t>
      </w:r>
    </w:p>
    <w:p>
      <w:pPr>
        <w:pStyle w:val="2"/>
        <w:spacing w:line="8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中高级职称推荐工作绩效赋分表</w:t>
      </w:r>
    </w:p>
    <w:p>
      <w:pPr>
        <w:shd w:val="clear" w:color="auto" w:fill="FFFFFF"/>
        <w:rPr>
          <w:rFonts w:asciiTheme="minorEastAsia" w:hAnsiTheme="minorEastAsia"/>
          <w:sz w:val="28"/>
          <w:szCs w:val="28"/>
        </w:rPr>
      </w:pPr>
      <w:r>
        <w:rPr>
          <w:rFonts w:hint="eastAsia" w:asciiTheme="minorEastAsia" w:hAnsiTheme="minorEastAsia"/>
          <w:sz w:val="28"/>
          <w:szCs w:val="28"/>
        </w:rPr>
        <w:t>单位（加章）：                                 年   月   日</w:t>
      </w:r>
    </w:p>
    <w:tbl>
      <w:tblPr>
        <w:tblStyle w:val="6"/>
        <w:tblW w:w="893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9"/>
        <w:gridCol w:w="1825"/>
        <w:gridCol w:w="2240"/>
        <w:gridCol w:w="1825"/>
        <w:gridCol w:w="1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序 号</w:t>
            </w: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姓 名</w:t>
            </w: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量化赋分总计</w:t>
            </w: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名 次</w:t>
            </w: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22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sz w:val="28"/>
                <w:szCs w:val="28"/>
              </w:rPr>
            </w:pPr>
          </w:p>
        </w:tc>
      </w:tr>
    </w:tbl>
    <w:p>
      <w:pPr>
        <w:widowControl/>
        <w:spacing w:line="840" w:lineRule="exact"/>
        <w:jc w:val="left"/>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14</w:t>
    </w:r>
    <w:r>
      <w:rPr>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84797"/>
      <w:docPartObj>
        <w:docPartGallery w:val="autotext"/>
      </w:docPartObj>
    </w:sdtPr>
    <w:sdtContent>
      <w:p>
        <w:pPr>
          <w:pStyle w:val="4"/>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FF"/>
    <w:rsid w:val="0000221A"/>
    <w:rsid w:val="00067437"/>
    <w:rsid w:val="000A694E"/>
    <w:rsid w:val="00102E46"/>
    <w:rsid w:val="00166D1B"/>
    <w:rsid w:val="00204100"/>
    <w:rsid w:val="002055A0"/>
    <w:rsid w:val="00263614"/>
    <w:rsid w:val="00285070"/>
    <w:rsid w:val="002B3DAB"/>
    <w:rsid w:val="0033583F"/>
    <w:rsid w:val="00387280"/>
    <w:rsid w:val="003D62BE"/>
    <w:rsid w:val="003E4743"/>
    <w:rsid w:val="0040059A"/>
    <w:rsid w:val="004504C4"/>
    <w:rsid w:val="004B4A5E"/>
    <w:rsid w:val="004C32FC"/>
    <w:rsid w:val="004F46CB"/>
    <w:rsid w:val="00520D6B"/>
    <w:rsid w:val="00551593"/>
    <w:rsid w:val="005707CD"/>
    <w:rsid w:val="00575241"/>
    <w:rsid w:val="00597A1F"/>
    <w:rsid w:val="005B652F"/>
    <w:rsid w:val="005F0F62"/>
    <w:rsid w:val="006B14BC"/>
    <w:rsid w:val="0071419F"/>
    <w:rsid w:val="007B07D2"/>
    <w:rsid w:val="007C6653"/>
    <w:rsid w:val="008D5306"/>
    <w:rsid w:val="00944A36"/>
    <w:rsid w:val="00A02EF8"/>
    <w:rsid w:val="00A6073D"/>
    <w:rsid w:val="00A96A59"/>
    <w:rsid w:val="00AD1253"/>
    <w:rsid w:val="00B56481"/>
    <w:rsid w:val="00BA03FF"/>
    <w:rsid w:val="00BB451A"/>
    <w:rsid w:val="00C83C40"/>
    <w:rsid w:val="00CB0890"/>
    <w:rsid w:val="00CC79FC"/>
    <w:rsid w:val="00CD73B7"/>
    <w:rsid w:val="00E13819"/>
    <w:rsid w:val="00EA6D4F"/>
    <w:rsid w:val="00F368B4"/>
    <w:rsid w:val="00F60A2C"/>
    <w:rsid w:val="00F7364D"/>
    <w:rsid w:val="00F7531F"/>
    <w:rsid w:val="00F85770"/>
    <w:rsid w:val="02D40E67"/>
    <w:rsid w:val="06FD0E21"/>
    <w:rsid w:val="121477D2"/>
    <w:rsid w:val="19CD4225"/>
    <w:rsid w:val="2EE5755F"/>
    <w:rsid w:val="2FC07780"/>
    <w:rsid w:val="310E7527"/>
    <w:rsid w:val="316835E5"/>
    <w:rsid w:val="38DF517E"/>
    <w:rsid w:val="4FBB3519"/>
    <w:rsid w:val="5A634923"/>
    <w:rsid w:val="63CD0A58"/>
    <w:rsid w:val="6F54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unhideWhenUsed/>
    <w:qFormat/>
    <w:uiPriority w:val="99"/>
    <w:rPr>
      <w:rFonts w:ascii="宋体" w:hAnsi="Courier New" w:eastAsia="宋体" w:cs="Courier New"/>
      <w:szCs w:val="21"/>
    </w:r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纯文本 Char"/>
    <w:basedOn w:val="7"/>
    <w:link w:val="2"/>
    <w:qFormat/>
    <w:uiPriority w:val="99"/>
    <w:rPr>
      <w:rFonts w:ascii="宋体" w:hAnsi="Courier New" w:eastAsia="宋体" w:cs="Courier New"/>
      <w:szCs w:val="21"/>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日期 Char"/>
    <w:basedOn w:val="7"/>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759</Words>
  <Characters>4330</Characters>
  <Lines>36</Lines>
  <Paragraphs>10</Paragraphs>
  <TotalTime>23</TotalTime>
  <ScaleCrop>false</ScaleCrop>
  <LinksUpToDate>false</LinksUpToDate>
  <CharactersWithSpaces>5079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2019-10-18T07:06:00Z</dcterms:created>
  <dc:creator>Administrator</dc:creator>
  <cp:lastModifiedBy>が雪</cp:lastModifiedBy>
  <cp:lastPrinted>2019-10-18T07:08:00Z</cp:lastPrinted>
  <dcterms:modified xsi:type="dcterms:W3CDTF">2019-10-31T01:22:00Z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